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66DA9" w14:textId="77777777" w:rsidR="00FE067E" w:rsidRDefault="00CD36CF" w:rsidP="00F35C12">
      <w:pPr>
        <w:pStyle w:val="TitlePageOrigin"/>
      </w:pPr>
      <w:r>
        <w:t>WEST virginia legislature</w:t>
      </w:r>
    </w:p>
    <w:p w14:paraId="5B89AD95" w14:textId="77777777" w:rsidR="00CD36CF" w:rsidRDefault="00470D6E" w:rsidP="00F35C12">
      <w:pPr>
        <w:pStyle w:val="TitlePageSession"/>
      </w:pPr>
      <w:r>
        <w:t>20</w:t>
      </w:r>
      <w:r w:rsidR="007C2B4B">
        <w:t>2</w:t>
      </w:r>
      <w:r w:rsidR="00B43A99">
        <w:t>3</w:t>
      </w:r>
      <w:r w:rsidR="00CD36CF">
        <w:t xml:space="preserve"> regular session</w:t>
      </w:r>
    </w:p>
    <w:p w14:paraId="4BD50804" w14:textId="77777777" w:rsidR="00CD36CF" w:rsidRDefault="00405ACF" w:rsidP="00F35C12">
      <w:pPr>
        <w:pStyle w:val="TitlePageBillPrefix"/>
      </w:pPr>
      <w:sdt>
        <w:sdtPr>
          <w:tag w:val="IntroDate"/>
          <w:id w:val="-1236936958"/>
          <w:placeholder>
            <w:docPart w:val="964648DF0E8F46FEB5520AA7E63E6876"/>
          </w:placeholder>
          <w:text/>
        </w:sdtPr>
        <w:sdtEndPr/>
        <w:sdtContent>
          <w:r w:rsidR="00E379D8">
            <w:t>Originating</w:t>
          </w:r>
        </w:sdtContent>
      </w:sdt>
    </w:p>
    <w:p w14:paraId="46A167F4" w14:textId="2E1EE6E2" w:rsidR="00CD36CF" w:rsidRDefault="00405ACF" w:rsidP="00F35C12">
      <w:pPr>
        <w:pStyle w:val="BillNumber"/>
      </w:pPr>
      <w:sdt>
        <w:sdtPr>
          <w:tag w:val="Chamber"/>
          <w:id w:val="893011969"/>
          <w:lock w:val="sdtLocked"/>
          <w:placeholder>
            <w:docPart w:val="8B0CB6F3036646958C2B959DF5454012"/>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394192">
        <w:t xml:space="preserve"> </w:t>
      </w:r>
      <w:r w:rsidR="001A38AB">
        <w:t>733</w:t>
      </w:r>
    </w:p>
    <w:p w14:paraId="391DE810" w14:textId="04D25F3A" w:rsidR="00CD36CF" w:rsidRDefault="005251CE" w:rsidP="00F35C12">
      <w:pPr>
        <w:pStyle w:val="Sponsors"/>
      </w:pPr>
      <w:r>
        <w:t>B</w:t>
      </w:r>
      <w:r w:rsidR="00CD36CF">
        <w:t xml:space="preserve">y </w:t>
      </w:r>
      <w:sdt>
        <w:sdtPr>
          <w:tag w:val="Sponsors"/>
          <w:id w:val="1589585889"/>
          <w:placeholder>
            <w:docPart w:val="CCC321C7CFF1479F879089C39DB6B119"/>
          </w:placeholder>
          <w:text w:multiLine="1"/>
        </w:sdtPr>
        <w:sdtEndPr/>
        <w:sdtContent>
          <w:r w:rsidR="00294353" w:rsidRPr="005251CE">
            <w:t>senators woodrum, barrett, hamilton, hunt, jeffries, phillips, queen, smith, stuart, swope, and weld</w:t>
          </w:r>
        </w:sdtContent>
      </w:sdt>
    </w:p>
    <w:p w14:paraId="4B5C8148" w14:textId="14CA8CCB" w:rsidR="00E831B3" w:rsidRDefault="00CD36CF" w:rsidP="00F35C12">
      <w:pPr>
        <w:pStyle w:val="References"/>
      </w:pPr>
      <w:r>
        <w:t>[</w:t>
      </w:r>
      <w:r w:rsidR="00E379D8">
        <w:t xml:space="preserve">Originating in the Committee on </w:t>
      </w:r>
      <w:sdt>
        <w:sdtPr>
          <w:tag w:val="References"/>
          <w:id w:val="-1043047873"/>
          <w:placeholder>
            <w:docPart w:val="32D062A43DC84D93BC849A217D70B9FE"/>
          </w:placeholder>
          <w:text w:multiLine="1"/>
        </w:sdtPr>
        <w:sdtEndPr/>
        <w:sdtContent>
          <w:r w:rsidR="009C3C97">
            <w:t>Government Organization</w:t>
          </w:r>
        </w:sdtContent>
      </w:sdt>
      <w:r w:rsidR="00E379D8">
        <w:t xml:space="preserve">; </w:t>
      </w:r>
      <w:r w:rsidR="005251CE">
        <w:t>r</w:t>
      </w:r>
      <w:r w:rsidR="00E379D8">
        <w:t xml:space="preserve">eported on </w:t>
      </w:r>
      <w:sdt>
        <w:sdtPr>
          <w:id w:val="-566653316"/>
          <w:placeholder>
            <w:docPart w:val="14C8B25A1B6242CEB83FC72B5A8E15FA"/>
          </w:placeholder>
          <w:text/>
        </w:sdtPr>
        <w:sdtEndPr/>
        <w:sdtContent>
          <w:r w:rsidR="009C3C97">
            <w:t xml:space="preserve">February </w:t>
          </w:r>
          <w:r w:rsidR="005251CE">
            <w:t>24</w:t>
          </w:r>
          <w:r w:rsidR="009C3C97">
            <w:t xml:space="preserve">, 2023 </w:t>
          </w:r>
        </w:sdtContent>
      </w:sdt>
      <w:r>
        <w:t>]</w:t>
      </w:r>
    </w:p>
    <w:p w14:paraId="36D88E55" w14:textId="0852CBF7" w:rsidR="00303684" w:rsidRDefault="0000526A" w:rsidP="00F35C12">
      <w:pPr>
        <w:pStyle w:val="TitleSection"/>
      </w:pPr>
      <w:r>
        <w:lastRenderedPageBreak/>
        <w:t>A BILL</w:t>
      </w:r>
      <w:r w:rsidR="009C3C97">
        <w:t xml:space="preserve"> to amend and reenact §20-2-42l</w:t>
      </w:r>
      <w:r w:rsidR="006F779C">
        <w:t xml:space="preserve"> </w:t>
      </w:r>
      <w:r w:rsidR="009C3C97">
        <w:t xml:space="preserve">of the Code of West Virginia, 1931, as amended; </w:t>
      </w:r>
      <w:r w:rsidR="006F779C">
        <w:t xml:space="preserve">and to amend and reenact §20-2B-7 and §20-2B-8 of said code, all </w:t>
      </w:r>
      <w:r w:rsidR="009C3C97">
        <w:t xml:space="preserve">relating to </w:t>
      </w:r>
      <w:r w:rsidR="006F779C">
        <w:t xml:space="preserve">wildlife licenses and stamps; clarifying right to carry firearm for self-defense without </w:t>
      </w:r>
      <w:r w:rsidR="009C3C97">
        <w:t>Class A-</w:t>
      </w:r>
      <w:r w:rsidR="006F779C">
        <w:t>1</w:t>
      </w:r>
      <w:r w:rsidR="009C3C97">
        <w:t xml:space="preserve"> small arms hunting stamp; creating nonresident lifetime hunting, fishing, and trapping license</w:t>
      </w:r>
      <w:r w:rsidR="00812C89">
        <w:t>s;</w:t>
      </w:r>
      <w:r w:rsidR="009C3C97">
        <w:t xml:space="preserve"> and </w:t>
      </w:r>
      <w:r w:rsidR="00812C89">
        <w:t>establishing</w:t>
      </w:r>
      <w:r w:rsidR="009C3C97">
        <w:t xml:space="preserve"> privileges of nonresident lifetime licenses. </w:t>
      </w:r>
    </w:p>
    <w:p w14:paraId="2CD9314A" w14:textId="77777777" w:rsidR="00303684" w:rsidRDefault="00303684" w:rsidP="00F35C12">
      <w:pPr>
        <w:pStyle w:val="EnactingClause"/>
        <w:sectPr w:rsidR="0030368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50A9DB26" w14:textId="77777777" w:rsidR="009C3C97" w:rsidRPr="009C3C97" w:rsidRDefault="009C3C97" w:rsidP="00812C89">
      <w:pPr>
        <w:pStyle w:val="ArticleHeading"/>
        <w:sectPr w:rsidR="009C3C97" w:rsidRPr="009C3C97" w:rsidSect="0025366D">
          <w:type w:val="continuous"/>
          <w:pgSz w:w="12240" w:h="15840"/>
          <w:pgMar w:top="1440" w:right="1440" w:bottom="1440" w:left="1440" w:header="1440" w:footer="1440" w:gutter="0"/>
          <w:cols w:space="720"/>
          <w:noEndnote/>
        </w:sectPr>
      </w:pPr>
      <w:r w:rsidRPr="009C3C97">
        <w:t>ARTICLE 2. WILDLIFE RESOURCES.</w:t>
      </w:r>
    </w:p>
    <w:p w14:paraId="1F4927D5" w14:textId="77777777" w:rsidR="009C3C97" w:rsidRPr="009C3C97" w:rsidRDefault="009C3C97" w:rsidP="00812C89">
      <w:pPr>
        <w:pStyle w:val="SectionHeading"/>
      </w:pPr>
      <w:r w:rsidRPr="009C3C97">
        <w:t>§20-2-42l. Class A-1 small arms hunting stamp.</w:t>
      </w:r>
    </w:p>
    <w:p w14:paraId="5489E6DA" w14:textId="08C02995" w:rsidR="009C3C97" w:rsidRPr="009C3C97" w:rsidRDefault="009C3C97" w:rsidP="009C3C97">
      <w:pPr>
        <w:pStyle w:val="EnactingSection"/>
        <w:sectPr w:rsidR="009C3C97" w:rsidRPr="009C3C97" w:rsidSect="00E20C08">
          <w:type w:val="continuous"/>
          <w:pgSz w:w="12240" w:h="15840"/>
          <w:pgMar w:top="1440" w:right="1440" w:bottom="1440" w:left="1440" w:header="720" w:footer="720" w:gutter="0"/>
          <w:lnNumType w:countBy="1" w:restart="newSection"/>
          <w:cols w:space="720"/>
          <w:noEndnote/>
          <w:docGrid w:linePitch="326"/>
        </w:sectPr>
      </w:pPr>
      <w:r w:rsidRPr="009C3C97">
        <w:t xml:space="preserve">Notwithstanding the provisions of </w:t>
      </w:r>
      <w:r w:rsidR="00812C89">
        <w:t>§61-7-2</w:t>
      </w:r>
      <w:r w:rsidRPr="009C3C97">
        <w:t xml:space="preserve"> of this code, a Class A-1 stamp is a small arms hunting stamp. </w:t>
      </w:r>
      <w:r w:rsidRPr="009C3C97">
        <w:rPr>
          <w:strike/>
        </w:rPr>
        <w:t>To</w:t>
      </w:r>
      <w:r w:rsidRPr="009C3C97">
        <w:t xml:space="preserve"> </w:t>
      </w:r>
      <w:r w:rsidR="00812C89" w:rsidRPr="00812C89">
        <w:rPr>
          <w:u w:val="single"/>
        </w:rPr>
        <w:t xml:space="preserve">Except for any person prohibited by state or federal law pursuant to §61-7-7(c) of this code, to </w:t>
      </w:r>
      <w:r w:rsidRPr="009C3C97">
        <w:t xml:space="preserve">be eligible to get a Class A-1 stamp, a person must be legally able to possess a firearm. If a person is otherwise qualified, a </w:t>
      </w:r>
      <w:r w:rsidR="007F2B96">
        <w:t>C</w:t>
      </w:r>
      <w:r w:rsidRPr="009C3C97">
        <w:t xml:space="preserve">lass A-1 stamp may be issued to a person 21 years of age or older who </w:t>
      </w:r>
      <w:r w:rsidRPr="009C3C97">
        <w:rPr>
          <w:u w:val="single"/>
        </w:rPr>
        <w:t>is otherwise qualified and</w:t>
      </w:r>
      <w:r w:rsidRPr="009C3C97">
        <w:t xml:space="preserve"> holds a valid resident or nonresident hunting license, or to a person who is a resident </w:t>
      </w:r>
      <w:r w:rsidR="007E799E">
        <w:t xml:space="preserve">65 </w:t>
      </w:r>
      <w:r w:rsidRPr="009C3C97">
        <w:t xml:space="preserve">years of age or older, but a Class A-1 stamp shall never be issued to a person who has been convicted of a misdemeanor associated with the use of firearms or dangerous weapons or who has been convicted of a felony. A Class A-1 stamp entitles the licensee to hunt, as otherwise permitted by the provisions of this chapter, but only during small game and big game seasons as established annually by the </w:t>
      </w:r>
      <w:r w:rsidR="007F2B96">
        <w:t>d</w:t>
      </w:r>
      <w:r w:rsidRPr="009C3C97">
        <w:t xml:space="preserve">irector, with either a revolver or pistol which has a barrel at least four inches in length. Unless otherwise permitted by the Code of West Virginia, a Class A-1 stamp entitles the licensee to carry or have in his or her possession only one revolver or pistol when going to and from his or her home or residence and a place of hunting and while hunting: </w:t>
      </w:r>
      <w:r w:rsidRPr="009C3C97">
        <w:rPr>
          <w:i/>
          <w:iCs/>
        </w:rPr>
        <w:t>Provided,</w:t>
      </w:r>
      <w:r w:rsidRPr="009C3C97">
        <w:t xml:space="preserve"> That the Class A-1 stamp may not be valid unless the licensee has in his or her possession a valid resident or nonresident hunting license or is a resident </w:t>
      </w:r>
      <w:r w:rsidR="007E799E">
        <w:t xml:space="preserve">65 </w:t>
      </w:r>
      <w:r w:rsidRPr="009C3C97">
        <w:t xml:space="preserve">years of age or older: </w:t>
      </w:r>
      <w:r w:rsidRPr="009C3C97">
        <w:rPr>
          <w:i/>
          <w:iCs/>
        </w:rPr>
        <w:t>Provided, however,</w:t>
      </w:r>
      <w:r w:rsidRPr="009C3C97">
        <w:t xml:space="preserve"> That at all times, when not actually hunting, the revolver or pistol shall be unloaded. While hunting, the licensee shall carry the revolver or pistol in an unconcealed and easily visible place. </w:t>
      </w:r>
      <w:r w:rsidRPr="009C3C97">
        <w:rPr>
          <w:u w:val="single"/>
        </w:rPr>
        <w:t xml:space="preserve">Nothing in this section shall be construed to </w:t>
      </w:r>
      <w:r w:rsidRPr="009C3C97">
        <w:rPr>
          <w:u w:val="single"/>
        </w:rPr>
        <w:lastRenderedPageBreak/>
        <w:t xml:space="preserve">prohibit a person carrying a firearm for self-defense who is not prohibited from possessing a firearm pursuant to §61-7-7 of this code. </w:t>
      </w:r>
      <w:r w:rsidRPr="009C3C97">
        <w:t>The fee for the stamp is $8. A lifetime Class A-1 stamp may be issued to anyone otherwise qualified and holding a valid Class A-L or</w:t>
      </w:r>
      <w:r w:rsidRPr="009C3C97">
        <w:rPr>
          <w:u w:val="single"/>
        </w:rPr>
        <w:t>,</w:t>
      </w:r>
      <w:r w:rsidRPr="009C3C97">
        <w:t xml:space="preserve"> AB-L</w:t>
      </w:r>
      <w:r w:rsidRPr="009C3C97">
        <w:rPr>
          <w:u w:val="single"/>
        </w:rPr>
        <w:t>, E-L or EE-L</w:t>
      </w:r>
      <w:r w:rsidRPr="009C3C97">
        <w:t xml:space="preserve"> license or to a resident </w:t>
      </w:r>
      <w:r w:rsidRPr="00365094">
        <w:t xml:space="preserve">65 </w:t>
      </w:r>
      <w:r w:rsidRPr="009C3C97">
        <w:t xml:space="preserve">years of age or older. The lifetime Class A-1 stamp will be issued in a form prescribed by the </w:t>
      </w:r>
      <w:r w:rsidR="00E20C08">
        <w:t>d</w:t>
      </w:r>
      <w:r w:rsidRPr="009C3C97">
        <w:t xml:space="preserve">irector. The fee for a lifetime Class A-1 stamp is $75. All fees collected for the issuance of the Class A-1 and lifetime Class A-1 stamps shall be deposited in the State Treasury and credited to the law-enforcement section of the Division of Natural Resources. The fees collected shall be paid out of the State Treasury on order of the </w:t>
      </w:r>
      <w:r w:rsidR="00E20C08">
        <w:t>d</w:t>
      </w:r>
      <w:r w:rsidRPr="009C3C97">
        <w:t>irector and used solely for law-enforcement purposes. Any person convicted of a misdemeanor associated with the use of firearms or dangerous weapons or convicted of a felony, or any person who becomes legally unable to possess a firearm shall immediately surrender the stamp to the Division of Natural Resources. A holder of a Class A-1 or lifetime Class A-1 stamp is required to purchase the appropriate base license before participating in the activities specified in this section, except as noted.</w:t>
      </w:r>
    </w:p>
    <w:p w14:paraId="496A162E" w14:textId="77777777" w:rsidR="009C3C97" w:rsidRPr="009C3C97" w:rsidRDefault="009C3C97" w:rsidP="000B4D65">
      <w:pPr>
        <w:pStyle w:val="ArticleHeading"/>
        <w:sectPr w:rsidR="009C3C97" w:rsidRPr="009C3C97" w:rsidSect="006B3361">
          <w:type w:val="continuous"/>
          <w:pgSz w:w="12240" w:h="15840"/>
          <w:pgMar w:top="1440" w:right="1440" w:bottom="1440" w:left="1440" w:header="1440" w:footer="1440" w:gutter="0"/>
          <w:cols w:space="720"/>
          <w:noEndnote/>
        </w:sectPr>
      </w:pPr>
      <w:r w:rsidRPr="009C3C97">
        <w:t>ARTICLE 2B. WILDLIFE ENDOWMENT FUND.</w:t>
      </w:r>
    </w:p>
    <w:p w14:paraId="05E1CC83" w14:textId="4AF22AAA" w:rsidR="009C3C97" w:rsidRPr="009C3C97" w:rsidRDefault="00394192" w:rsidP="000B4D65">
      <w:pPr>
        <w:pStyle w:val="SectionHeading"/>
      </w:pPr>
      <w:r>
        <w:t>§</w:t>
      </w:r>
      <w:r w:rsidR="009C3C97" w:rsidRPr="009C3C97">
        <w:t xml:space="preserve">20-2B-7. Lifetime hunting, fishing, and trapping licenses created. </w:t>
      </w:r>
    </w:p>
    <w:p w14:paraId="426F8359" w14:textId="77777777" w:rsidR="009C3C97" w:rsidRPr="009C3C97" w:rsidRDefault="009C3C97" w:rsidP="009C3C97">
      <w:pPr>
        <w:pStyle w:val="EnactingSection"/>
        <w:sectPr w:rsidR="009C3C97" w:rsidRPr="009C3C97" w:rsidSect="0033537C">
          <w:type w:val="continuous"/>
          <w:pgSz w:w="12240" w:h="15840"/>
          <w:pgMar w:top="1440" w:right="1440" w:bottom="1440" w:left="1440" w:header="720" w:footer="720" w:gutter="0"/>
          <w:cols w:space="720"/>
          <w:docGrid w:linePitch="360"/>
        </w:sectPr>
      </w:pPr>
    </w:p>
    <w:p w14:paraId="4B0ECB4B" w14:textId="77777777" w:rsidR="009C3C97" w:rsidRPr="009C3C97" w:rsidRDefault="009C3C97" w:rsidP="009C3C97">
      <w:pPr>
        <w:pStyle w:val="EnactingSection"/>
      </w:pPr>
      <w:r w:rsidRPr="009C3C97">
        <w:t xml:space="preserve">(a) Pursuant to §20-2B-3 of this code, the director may issue the following lifetime hunting, fishing, and trapping licenses and for the lifetime of the licensee, the lifetime licenses serve in lieu of the equivalent annual license: Lifetime resident statewide hunting and trapping license; lifetime resident combination statewide hunting, fishing, and trapping license; lifetime resident statewide fishing license; and lifetime resident trout fishing license. </w:t>
      </w:r>
    </w:p>
    <w:p w14:paraId="1199CD8C" w14:textId="77777777" w:rsidR="009C3C97" w:rsidRPr="009C3C97" w:rsidRDefault="009C3C97" w:rsidP="009C3C97">
      <w:pPr>
        <w:pStyle w:val="EnactingSection"/>
      </w:pPr>
      <w:r w:rsidRPr="009C3C97">
        <w:t xml:space="preserve">(b) The director shall propose a rule for legislative approval in accordance with §29A-3-1 </w:t>
      </w:r>
      <w:r w:rsidRPr="009C3C97">
        <w:rPr>
          <w:i/>
          <w:iCs/>
        </w:rPr>
        <w:t>et seq.</w:t>
      </w:r>
      <w:r w:rsidRPr="009C3C97">
        <w:t xml:space="preserve"> of this code, setting fees for lifetime licenses and shall have authority to promulgate emergency legislative rules necessary to make effective the provisions of this section by July 1, 2021. The fees for adult lifetime licenses shall be 23 times the fee for the equivalent annual </w:t>
      </w:r>
      <w:r w:rsidRPr="009C3C97">
        <w:lastRenderedPageBreak/>
        <w:t xml:space="preserve">licenses or stamps. The rule shall provide that the fee for any resident who has not reached his or her 15th birthday shall be: </w:t>
      </w:r>
    </w:p>
    <w:p w14:paraId="546F2A68" w14:textId="77777777" w:rsidR="009C3C97" w:rsidRPr="009C3C97" w:rsidRDefault="009C3C97" w:rsidP="009C3C97">
      <w:pPr>
        <w:pStyle w:val="EnactingSection"/>
      </w:pPr>
      <w:r w:rsidRPr="009C3C97">
        <w:t>(1) Forty percent of the adult fee set under rule for any resident who has not reached his or her first birthday;</w:t>
      </w:r>
    </w:p>
    <w:p w14:paraId="47BABA9D" w14:textId="5BCA12B6" w:rsidR="009C3C97" w:rsidRPr="009C3C97" w:rsidRDefault="009C3C97" w:rsidP="009C3C97">
      <w:pPr>
        <w:pStyle w:val="EnactingSection"/>
      </w:pPr>
      <w:r w:rsidRPr="009C3C97">
        <w:t>(2) Fifty-five percent of the adult fee set under rule for any resident who is over one year</w:t>
      </w:r>
      <w:r w:rsidR="00E20C08">
        <w:t>s</w:t>
      </w:r>
      <w:r w:rsidRPr="009C3C97">
        <w:t xml:space="preserve"> old but has not reached his or her fifth birthday;</w:t>
      </w:r>
    </w:p>
    <w:p w14:paraId="6195E2EA" w14:textId="77777777" w:rsidR="009C3C97" w:rsidRPr="009C3C97" w:rsidRDefault="009C3C97" w:rsidP="009C3C97">
      <w:pPr>
        <w:pStyle w:val="EnactingSection"/>
      </w:pPr>
      <w:r w:rsidRPr="009C3C97">
        <w:t>(3) Seventy-five percent of the adult fee set under rule for any resident who is over five years old but has not reached his or her 10th birthday; and</w:t>
      </w:r>
    </w:p>
    <w:p w14:paraId="4E2F0898" w14:textId="77777777" w:rsidR="009C3C97" w:rsidRPr="009C3C97" w:rsidRDefault="009C3C97" w:rsidP="009C3C97">
      <w:pPr>
        <w:pStyle w:val="EnactingSection"/>
      </w:pPr>
      <w:r w:rsidRPr="009C3C97">
        <w:t>(4) Ninety percent of the adult fee set under rule for any resident who is over 10 years old but has not reached his or her 15th birthday.</w:t>
      </w:r>
    </w:p>
    <w:p w14:paraId="7D698409" w14:textId="77777777" w:rsidR="009C3C97" w:rsidRPr="009C3C97" w:rsidRDefault="009C3C97" w:rsidP="009C3C97">
      <w:pPr>
        <w:pStyle w:val="EnactingSection"/>
      </w:pPr>
      <w:r w:rsidRPr="009C3C97">
        <w:t xml:space="preserve">The rule shall also provide that any resident who has not reached his or her 15th birthday and has been legally adopted shall be provided the same fee schedule, except the division shall use the date of entry of the order or decree of adoption as the licensee’s date of birth for purposes of calculating the appropriate fee: </w:t>
      </w:r>
      <w:r w:rsidRPr="009C3C97">
        <w:rPr>
          <w:i/>
        </w:rPr>
        <w:t>Provided</w:t>
      </w:r>
      <w:r w:rsidRPr="009C3C97">
        <w:t>, That in addition to the provisions of this subsection for adopted children, foster parents may also purchase a lifetime license for their respective foster children under the same guidelines, except the division shall use the date of entry of the order placing the child in foster care as the licensee’s date of birth for purposes of calculating the appropriate fee.</w:t>
      </w:r>
    </w:p>
    <w:p w14:paraId="53FB3EC9" w14:textId="5FDD50F9" w:rsidR="009C3C97" w:rsidRPr="009C3C97" w:rsidRDefault="009C3C97" w:rsidP="009C3C97">
      <w:pPr>
        <w:pStyle w:val="EnactingSection"/>
        <w:rPr>
          <w:u w:val="single"/>
        </w:rPr>
      </w:pPr>
      <w:r w:rsidRPr="009C3C97">
        <w:rPr>
          <w:u w:val="single"/>
        </w:rPr>
        <w:t>(c) Pursuant to §20-2B-3 of this code, the director may issue the following lifetime hunting, fishing, and trapping licenses and for the lifetime of the licensee, the lifetime licenses serve in lieu of the equivalent annual license: Lifetime nonresident statewide hunting and trapping license; lifetime nonresident statewide fishing license; and lifetime nonresident bear hunting license.</w:t>
      </w:r>
    </w:p>
    <w:p w14:paraId="68A4860D" w14:textId="77777777" w:rsidR="009C3C97" w:rsidRPr="009C3C97" w:rsidRDefault="009C3C97" w:rsidP="009C3C97">
      <w:pPr>
        <w:pStyle w:val="EnactingSection"/>
        <w:rPr>
          <w:u w:val="single"/>
        </w:rPr>
      </w:pPr>
      <w:r w:rsidRPr="009C3C97">
        <w:rPr>
          <w:u w:val="single"/>
        </w:rPr>
        <w:t xml:space="preserve">(d) Pursuant to §20-2B-3 of this code, the director may issue the following lifetime hunting, fishing, and trapping stamps and for the lifetime of the licensee, the lifetime stamps serve in lieu of the equivalent annual stamp: Lifetime nonresident trout fishing stamp; lifetime nonresident archery deer hunting stamp; lifetime nonresident muzzleloading deer hunting stamp; lifetime </w:t>
      </w:r>
      <w:r w:rsidRPr="009C3C97">
        <w:rPr>
          <w:u w:val="single"/>
        </w:rPr>
        <w:lastRenderedPageBreak/>
        <w:t xml:space="preserve">nonresident turkey hunting stamp; and lifetime nonresident national forest hunting, fishing, and trapping stamp. </w:t>
      </w:r>
    </w:p>
    <w:p w14:paraId="0AB7832F" w14:textId="77777777" w:rsidR="009C3C97" w:rsidRPr="009C3C97" w:rsidRDefault="009C3C97" w:rsidP="009C3C97">
      <w:pPr>
        <w:pStyle w:val="EnactingSection"/>
        <w:rPr>
          <w:u w:val="single"/>
        </w:rPr>
      </w:pPr>
      <w:r w:rsidRPr="009C3C97">
        <w:rPr>
          <w:u w:val="single"/>
        </w:rPr>
        <w:t xml:space="preserve">(b) The director shall propose a rule for legislative approval in accordance with §29A-3-1 </w:t>
      </w:r>
      <w:r w:rsidRPr="009C3C97">
        <w:rPr>
          <w:i/>
          <w:iCs/>
          <w:u w:val="single"/>
        </w:rPr>
        <w:t>et seq.</w:t>
      </w:r>
      <w:r w:rsidRPr="009C3C97">
        <w:rPr>
          <w:u w:val="single"/>
        </w:rPr>
        <w:t xml:space="preserve"> of this code, setting fees for nonresident lifetime licenses and stamps and shall have authority to promulgate emergency legislative rules necessary to make effective the provisions of this section by July 1, 2023. The fees for adult nonresident lifetime licenses and stamps shall be 23 times the fee for the equivalent annual licenses or stamps. The rule shall provide that the fee for any nonresident who has not reached his or her 15th birthday shall be: </w:t>
      </w:r>
    </w:p>
    <w:p w14:paraId="3D30491D" w14:textId="77777777" w:rsidR="009C3C97" w:rsidRPr="009C3C97" w:rsidRDefault="009C3C97" w:rsidP="009C3C97">
      <w:pPr>
        <w:pStyle w:val="EnactingSection"/>
        <w:rPr>
          <w:u w:val="single"/>
        </w:rPr>
      </w:pPr>
      <w:r w:rsidRPr="009C3C97">
        <w:rPr>
          <w:u w:val="single"/>
        </w:rPr>
        <w:t>(1) Forty percent of the adult fee set under rule for any nonresident who has not reached his or her first birthday;</w:t>
      </w:r>
    </w:p>
    <w:p w14:paraId="0071A95E" w14:textId="37ED459B" w:rsidR="009C3C97" w:rsidRPr="009C3C97" w:rsidRDefault="009C3C97" w:rsidP="009C3C97">
      <w:pPr>
        <w:pStyle w:val="EnactingSection"/>
        <w:rPr>
          <w:u w:val="single"/>
        </w:rPr>
      </w:pPr>
      <w:r w:rsidRPr="009C3C97">
        <w:rPr>
          <w:u w:val="single"/>
        </w:rPr>
        <w:t>(2) Fifty-five percent of the adult fee set under rule for any nonresident who is over one year</w:t>
      </w:r>
      <w:r w:rsidR="00E20C08">
        <w:rPr>
          <w:u w:val="single"/>
        </w:rPr>
        <w:t>s</w:t>
      </w:r>
      <w:r w:rsidRPr="009C3C97">
        <w:rPr>
          <w:u w:val="single"/>
        </w:rPr>
        <w:t xml:space="preserve"> old but has not reached his or her fifth birthday;</w:t>
      </w:r>
    </w:p>
    <w:p w14:paraId="237B27BC" w14:textId="77777777" w:rsidR="009C3C97" w:rsidRPr="009C3C97" w:rsidRDefault="009C3C97" w:rsidP="009C3C97">
      <w:pPr>
        <w:pStyle w:val="EnactingSection"/>
        <w:rPr>
          <w:u w:val="single"/>
        </w:rPr>
      </w:pPr>
      <w:r w:rsidRPr="009C3C97">
        <w:rPr>
          <w:u w:val="single"/>
        </w:rPr>
        <w:t>(3) Seventy-five percent of the adult fee set under rule for any nonresident who is over five years old but has not reached his or her 10th birthday; and</w:t>
      </w:r>
    </w:p>
    <w:p w14:paraId="46B00DB2" w14:textId="77777777" w:rsidR="009C3C97" w:rsidRPr="009C3C97" w:rsidRDefault="009C3C97" w:rsidP="009C3C97">
      <w:pPr>
        <w:pStyle w:val="EnactingSection"/>
        <w:rPr>
          <w:u w:val="single"/>
        </w:rPr>
      </w:pPr>
      <w:r w:rsidRPr="009C3C97">
        <w:rPr>
          <w:u w:val="single"/>
        </w:rPr>
        <w:t>(4) Ninety percent of the adult fee set under rule for any nonresident who is over 10 years old but has not reached his or her 15th birthday.</w:t>
      </w:r>
    </w:p>
    <w:p w14:paraId="6B0A460F" w14:textId="77777777" w:rsidR="009C3C97" w:rsidRPr="009C3C97" w:rsidRDefault="009C3C97" w:rsidP="009C3C97">
      <w:pPr>
        <w:pStyle w:val="EnactingSection"/>
        <w:rPr>
          <w:b/>
        </w:rPr>
        <w:sectPr w:rsidR="009C3C97" w:rsidRPr="009C3C97" w:rsidSect="00E20C08">
          <w:type w:val="continuous"/>
          <w:pgSz w:w="12240" w:h="15840"/>
          <w:pgMar w:top="1440" w:right="1440" w:bottom="1440" w:left="1440" w:header="720" w:footer="720" w:gutter="0"/>
          <w:lnNumType w:countBy="1" w:restart="newSection"/>
          <w:cols w:space="720"/>
          <w:noEndnote/>
          <w:docGrid w:linePitch="326"/>
        </w:sectPr>
      </w:pPr>
    </w:p>
    <w:p w14:paraId="042E8E43" w14:textId="77777777" w:rsidR="009C3C97" w:rsidRPr="009C3C97" w:rsidRDefault="009C3C97" w:rsidP="007E799E">
      <w:pPr>
        <w:pStyle w:val="SectionHeading"/>
      </w:pPr>
      <w:r w:rsidRPr="009C3C97">
        <w:t>§20-2B-8. Privileges of lifetime licensees.</w:t>
      </w:r>
    </w:p>
    <w:p w14:paraId="61057CFA" w14:textId="77777777" w:rsidR="00405ACF" w:rsidRDefault="00405ACF" w:rsidP="009C3C97">
      <w:pPr>
        <w:pStyle w:val="EnactingSection"/>
        <w:rPr>
          <w:u w:val="single"/>
        </w:rPr>
        <w:sectPr w:rsidR="00405ACF" w:rsidSect="0033537C">
          <w:type w:val="continuous"/>
          <w:pgSz w:w="12240" w:h="15840"/>
          <w:pgMar w:top="1440" w:right="1440" w:bottom="1440" w:left="1440" w:header="1440" w:footer="1440" w:gutter="0"/>
          <w:lnNumType w:countBy="1" w:restart="newSection"/>
          <w:cols w:space="720"/>
          <w:noEndnote/>
          <w:docGrid w:linePitch="326"/>
        </w:sectPr>
      </w:pPr>
    </w:p>
    <w:p w14:paraId="09144788" w14:textId="0763390E" w:rsidR="009C3C97" w:rsidRPr="009C3C97" w:rsidRDefault="009C3C97" w:rsidP="009C3C97">
      <w:pPr>
        <w:pStyle w:val="EnactingSection"/>
      </w:pPr>
      <w:r w:rsidRPr="009C3C97">
        <w:rPr>
          <w:u w:val="single"/>
        </w:rPr>
        <w:t xml:space="preserve">(a) </w:t>
      </w:r>
      <w:r w:rsidRPr="009C3C97">
        <w:t xml:space="preserve">Pursuant to §20-2B-7 of this code, </w:t>
      </w:r>
      <w:r w:rsidRPr="009C3C97">
        <w:rPr>
          <w:u w:val="single"/>
        </w:rPr>
        <w:t>resident</w:t>
      </w:r>
      <w:r w:rsidR="009F6C39">
        <w:t xml:space="preserve"> </w:t>
      </w:r>
      <w:r w:rsidRPr="009C3C97">
        <w:t xml:space="preserve">lifetime licensees shall be entitled to the same privileges and subject to the same restrictions as </w:t>
      </w:r>
      <w:r w:rsidRPr="009C3C97">
        <w:rPr>
          <w:u w:val="single"/>
        </w:rPr>
        <w:t>resident</w:t>
      </w:r>
      <w:r w:rsidRPr="009C3C97">
        <w:t xml:space="preserve"> licensees possessing the equivalent annual license with the following exceptions:</w:t>
      </w:r>
    </w:p>
    <w:p w14:paraId="6A08DFCE" w14:textId="77777777" w:rsidR="009C3C97" w:rsidRPr="009C3C97" w:rsidRDefault="009C3C97" w:rsidP="009C3C97">
      <w:pPr>
        <w:pStyle w:val="EnactingSection"/>
      </w:pPr>
      <w:r w:rsidRPr="009C3C97">
        <w:t>(1) Class A-L, AB-L, B-L and O-L licenses shall be valid for the lifetime of the licensee;</w:t>
      </w:r>
    </w:p>
    <w:p w14:paraId="717ED2E6" w14:textId="77777777" w:rsidR="009C3C97" w:rsidRPr="009C3C97" w:rsidRDefault="009C3C97" w:rsidP="009C3C97">
      <w:pPr>
        <w:pStyle w:val="EnactingSection"/>
      </w:pPr>
      <w:r w:rsidRPr="009C3C97">
        <w:t>(2) A Class O-L lifetime resident trout fishing license shall be issued only to residents of the state and shall be valid only when accompanied by a Class AB-L, B, B-L, X or XJ license; and</w:t>
      </w:r>
    </w:p>
    <w:p w14:paraId="1B5A7FCE" w14:textId="77777777" w:rsidR="00405ACF" w:rsidRDefault="009C3C97" w:rsidP="009C3C97">
      <w:pPr>
        <w:pStyle w:val="EnactingSection"/>
      </w:pPr>
      <w:r w:rsidRPr="009C3C97">
        <w:t>(3) No additional fee shall be required of Class A-L, AB-L or B-L licensees for the conservation stamp required by §20-2B-9 of this code. No additional fee shall be required of Class A-L or AB-L licensees for the Class BG stamp required by §20-2-42v of this code.</w:t>
      </w:r>
    </w:p>
    <w:p w14:paraId="733BDACF" w14:textId="3D8B12BC" w:rsidR="009C3C97" w:rsidRPr="009C3C97" w:rsidRDefault="009C3C97" w:rsidP="009C3C97">
      <w:pPr>
        <w:pStyle w:val="EnactingSection"/>
        <w:rPr>
          <w:u w:val="single"/>
        </w:rPr>
      </w:pPr>
      <w:r w:rsidRPr="009C3C97">
        <w:rPr>
          <w:u w:val="single"/>
        </w:rPr>
        <w:lastRenderedPageBreak/>
        <w:t>(b) Pursuant to §20-2B-7 of this code, nonresident lifetime licensees shall be entitled to the same privileges and subject to the same restrictions as nonresident licensees possessing the equivalent annual license with the following exceptions:</w:t>
      </w:r>
    </w:p>
    <w:p w14:paraId="5A462CD6" w14:textId="713EA913" w:rsidR="009C3C97" w:rsidRPr="009C3C97" w:rsidRDefault="009C3C97" w:rsidP="009C3C97">
      <w:pPr>
        <w:pStyle w:val="EnactingSection"/>
        <w:rPr>
          <w:u w:val="single"/>
        </w:rPr>
      </w:pPr>
      <w:r w:rsidRPr="009C3C97">
        <w:rPr>
          <w:u w:val="single"/>
        </w:rPr>
        <w:t>(1) Class E-L, EE-L, F-L</w:t>
      </w:r>
      <w:r w:rsidR="00E20C08">
        <w:rPr>
          <w:u w:val="single"/>
        </w:rPr>
        <w:t>,</w:t>
      </w:r>
      <w:r w:rsidRPr="009C3C97">
        <w:rPr>
          <w:u w:val="single"/>
        </w:rPr>
        <w:t xml:space="preserve"> and OO-L licenses shall be valid for the lifetime of the licensee; </w:t>
      </w:r>
    </w:p>
    <w:p w14:paraId="5132EE79" w14:textId="16365903" w:rsidR="009C3C97" w:rsidRPr="009C3C97" w:rsidRDefault="009C3C97" w:rsidP="009C3C97">
      <w:pPr>
        <w:pStyle w:val="EnactingSection"/>
        <w:rPr>
          <w:u w:val="single"/>
        </w:rPr>
      </w:pPr>
      <w:r w:rsidRPr="009C3C97">
        <w:rPr>
          <w:u w:val="single"/>
        </w:rPr>
        <w:t>(2) No additional fee shall be required of Class E-L, EE-L, or F-L licensees for the nonresident conservation law-enforcement and sports education stamp required by §20-2B-10 of this code</w:t>
      </w:r>
      <w:r w:rsidR="007E799E">
        <w:rPr>
          <w:u w:val="single"/>
        </w:rPr>
        <w:t>;</w:t>
      </w:r>
    </w:p>
    <w:p w14:paraId="29F384E8" w14:textId="217A4E24" w:rsidR="009C3C97" w:rsidRPr="009C3C97" w:rsidRDefault="009C3C97" w:rsidP="009C3C97">
      <w:pPr>
        <w:pStyle w:val="EnactingSection"/>
        <w:rPr>
          <w:u w:val="single"/>
        </w:rPr>
      </w:pPr>
      <w:r w:rsidRPr="009C3C97">
        <w:rPr>
          <w:u w:val="single"/>
        </w:rPr>
        <w:t xml:space="preserve">(3) A Class OO-L lifetime nonresident trout fishing license shall be issued only to nonresidents of the state and shall be valid only when accompanied by a Class F or F-L license; </w:t>
      </w:r>
    </w:p>
    <w:p w14:paraId="7E3E6FCD" w14:textId="4867E662" w:rsidR="009C3C97" w:rsidRPr="009C3C97" w:rsidRDefault="009C3C97" w:rsidP="009C3C97">
      <w:pPr>
        <w:pStyle w:val="EnactingSection"/>
        <w:rPr>
          <w:u w:val="single"/>
        </w:rPr>
      </w:pPr>
      <w:r w:rsidRPr="009C3C97">
        <w:rPr>
          <w:u w:val="single"/>
        </w:rPr>
        <w:t xml:space="preserve">(4) A Class UU-L lifetime resident archery deer hunting stamp shall be issued only to nonresidents of the state and shall be valid only when accompanied by a Class E-L license; </w:t>
      </w:r>
    </w:p>
    <w:p w14:paraId="3C53FC2A" w14:textId="21027684" w:rsidR="009C3C97" w:rsidRPr="009C3C97" w:rsidRDefault="009C3C97" w:rsidP="009C3C97">
      <w:pPr>
        <w:pStyle w:val="EnactingSection"/>
        <w:rPr>
          <w:u w:val="single"/>
        </w:rPr>
      </w:pPr>
      <w:r w:rsidRPr="009C3C97">
        <w:rPr>
          <w:u w:val="single"/>
        </w:rPr>
        <w:t xml:space="preserve">(5) A Class VV-L lifetime nonresident muzzleloading deer hunting stamp shall be issued only to nonresidents of the state and shall be valid only when accompanied by a Class E-L license; </w:t>
      </w:r>
    </w:p>
    <w:p w14:paraId="7CFDB849" w14:textId="77777777" w:rsidR="009C3C97" w:rsidRPr="009C3C97" w:rsidRDefault="009C3C97" w:rsidP="009C3C97">
      <w:pPr>
        <w:pStyle w:val="EnactingSection"/>
        <w:rPr>
          <w:u w:val="single"/>
        </w:rPr>
      </w:pPr>
      <w:r w:rsidRPr="009C3C97">
        <w:rPr>
          <w:u w:val="single"/>
        </w:rPr>
        <w:t xml:space="preserve">(6) A Class WW-L lifetime nonresident turkey hunting stamp shall be issued only to nonresidents of the state and shall be valid only when accompanied by a Class E-L license; and </w:t>
      </w:r>
    </w:p>
    <w:p w14:paraId="2631F791" w14:textId="06B76CDC" w:rsidR="00C33014" w:rsidRDefault="009C3C97" w:rsidP="009C3C97">
      <w:pPr>
        <w:pStyle w:val="EnactingSection"/>
      </w:pPr>
      <w:r w:rsidRPr="009C3C97">
        <w:rPr>
          <w:u w:val="single"/>
        </w:rPr>
        <w:t xml:space="preserve">(7) A Class I-L lifetime nonresident national forest hunting, trapping, and fishing stamp shall be issued only to nonresidents of the state and shall be valid only when accompanied by a Class E-L, EE-L , or F-L license. </w:t>
      </w:r>
    </w:p>
    <w:sectPr w:rsidR="00C33014" w:rsidSect="00405ACF">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2961" w14:textId="77777777" w:rsidR="00B96CFF" w:rsidRPr="00B844FE" w:rsidRDefault="00B96CFF" w:rsidP="00B844FE">
      <w:r>
        <w:separator/>
      </w:r>
    </w:p>
  </w:endnote>
  <w:endnote w:type="continuationSeparator" w:id="0">
    <w:p w14:paraId="35858F20" w14:textId="77777777" w:rsidR="00B96CFF" w:rsidRPr="00B844FE" w:rsidRDefault="00B96C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EC3C4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D0DB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2E12978"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6E4E" w14:textId="5BBA9C24" w:rsidR="007C7F9A" w:rsidRDefault="007C7F9A">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2D32" w14:textId="77777777" w:rsidR="007C7F9A" w:rsidRDefault="007C7F9A">
    <w:pPr>
      <w:pStyle w:val="Footer"/>
    </w:pPr>
    <w:r>
      <w:tab/>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9D4CF" w14:textId="77777777" w:rsidR="00B96CFF" w:rsidRPr="00B844FE" w:rsidRDefault="00B96CFF" w:rsidP="00B844FE">
      <w:r>
        <w:separator/>
      </w:r>
    </w:p>
  </w:footnote>
  <w:footnote w:type="continuationSeparator" w:id="0">
    <w:p w14:paraId="7FFE2384" w14:textId="77777777" w:rsidR="00B96CFF" w:rsidRPr="00B844FE" w:rsidRDefault="00B96CF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FF08" w14:textId="77777777" w:rsidR="002A0269" w:rsidRPr="00B844FE" w:rsidRDefault="00405ACF">
    <w:pPr>
      <w:pStyle w:val="Header"/>
    </w:pPr>
    <w:sdt>
      <w:sdtPr>
        <w:id w:val="-684364211"/>
        <w:placeholder>
          <w:docPart w:val="8B0CB6F3036646958C2B959DF5454012"/>
        </w:placeholder>
        <w:temporary/>
        <w:showingPlcHdr/>
        <w15:appearance w15:val="hidden"/>
      </w:sdtPr>
      <w:sdtEndPr/>
      <w:sdtContent>
        <w:r w:rsidR="00B43A99" w:rsidRPr="00B844FE">
          <w:t>[Type here]</w:t>
        </w:r>
      </w:sdtContent>
    </w:sdt>
    <w:r w:rsidR="002A0269" w:rsidRPr="00B844FE">
      <w:ptab w:relativeTo="margin" w:alignment="left" w:leader="none"/>
    </w:r>
    <w:sdt>
      <w:sdtPr>
        <w:id w:val="-556240388"/>
        <w:placeholder>
          <w:docPart w:val="8B0CB6F3036646958C2B959DF5454012"/>
        </w:placeholder>
        <w:temporary/>
        <w:showingPlcHdr/>
        <w15:appearance w15:val="hidden"/>
      </w:sdtPr>
      <w:sdtEndPr/>
      <w:sdtContent>
        <w:r w:rsidR="00B43A9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DDB8" w14:textId="2F52A65C" w:rsidR="00E831B3" w:rsidRPr="00F35C12" w:rsidRDefault="005251CE" w:rsidP="00F35C12">
    <w:pPr>
      <w:pStyle w:val="HeaderStyle"/>
    </w:pPr>
    <w:r>
      <w:t>Org SB 733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08B5" w14:textId="77777777" w:rsidR="007C7F9A" w:rsidRDefault="007C7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07122101">
    <w:abstractNumId w:val="0"/>
  </w:num>
  <w:num w:numId="2" w16cid:durableId="590116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FF"/>
    <w:rsid w:val="0000526A"/>
    <w:rsid w:val="00085D22"/>
    <w:rsid w:val="000B4D65"/>
    <w:rsid w:val="000C5C77"/>
    <w:rsid w:val="000D16AD"/>
    <w:rsid w:val="0010070F"/>
    <w:rsid w:val="0015112E"/>
    <w:rsid w:val="001552E7"/>
    <w:rsid w:val="001566B4"/>
    <w:rsid w:val="001A38AB"/>
    <w:rsid w:val="001C279E"/>
    <w:rsid w:val="001D459E"/>
    <w:rsid w:val="00263A7A"/>
    <w:rsid w:val="0027011C"/>
    <w:rsid w:val="00274200"/>
    <w:rsid w:val="00275740"/>
    <w:rsid w:val="00294353"/>
    <w:rsid w:val="002A0269"/>
    <w:rsid w:val="00303684"/>
    <w:rsid w:val="003143F5"/>
    <w:rsid w:val="00314854"/>
    <w:rsid w:val="00365094"/>
    <w:rsid w:val="00394192"/>
    <w:rsid w:val="003C51CD"/>
    <w:rsid w:val="00405ACF"/>
    <w:rsid w:val="004247A2"/>
    <w:rsid w:val="00470D6E"/>
    <w:rsid w:val="004B2795"/>
    <w:rsid w:val="004C13DD"/>
    <w:rsid w:val="004E3441"/>
    <w:rsid w:val="004F2845"/>
    <w:rsid w:val="005251CE"/>
    <w:rsid w:val="00551C13"/>
    <w:rsid w:val="005A5366"/>
    <w:rsid w:val="00637E73"/>
    <w:rsid w:val="006865E9"/>
    <w:rsid w:val="00691F3E"/>
    <w:rsid w:val="00694BFB"/>
    <w:rsid w:val="006A106B"/>
    <w:rsid w:val="006C523D"/>
    <w:rsid w:val="006D4036"/>
    <w:rsid w:val="006F779C"/>
    <w:rsid w:val="00704CB3"/>
    <w:rsid w:val="007C2B4B"/>
    <w:rsid w:val="007C7F9A"/>
    <w:rsid w:val="007E02CF"/>
    <w:rsid w:val="007E799E"/>
    <w:rsid w:val="007F1CF5"/>
    <w:rsid w:val="007F2B96"/>
    <w:rsid w:val="00812C89"/>
    <w:rsid w:val="00834EDE"/>
    <w:rsid w:val="008736AA"/>
    <w:rsid w:val="008D275D"/>
    <w:rsid w:val="00914792"/>
    <w:rsid w:val="00974F15"/>
    <w:rsid w:val="00980327"/>
    <w:rsid w:val="009C3C97"/>
    <w:rsid w:val="009F1067"/>
    <w:rsid w:val="009F6C39"/>
    <w:rsid w:val="00A31E01"/>
    <w:rsid w:val="00A527AD"/>
    <w:rsid w:val="00A718CF"/>
    <w:rsid w:val="00A760BE"/>
    <w:rsid w:val="00AE44D3"/>
    <w:rsid w:val="00AE48A0"/>
    <w:rsid w:val="00AE61BE"/>
    <w:rsid w:val="00B16F25"/>
    <w:rsid w:val="00B24422"/>
    <w:rsid w:val="00B43A99"/>
    <w:rsid w:val="00B658B6"/>
    <w:rsid w:val="00B80C20"/>
    <w:rsid w:val="00B844FE"/>
    <w:rsid w:val="00B96CFF"/>
    <w:rsid w:val="00BC562B"/>
    <w:rsid w:val="00C33014"/>
    <w:rsid w:val="00C33434"/>
    <w:rsid w:val="00C34869"/>
    <w:rsid w:val="00C42EB6"/>
    <w:rsid w:val="00C85096"/>
    <w:rsid w:val="00CB20EF"/>
    <w:rsid w:val="00CD12CB"/>
    <w:rsid w:val="00CD36CF"/>
    <w:rsid w:val="00CF1DCA"/>
    <w:rsid w:val="00D579FC"/>
    <w:rsid w:val="00DE526B"/>
    <w:rsid w:val="00DF199D"/>
    <w:rsid w:val="00E01542"/>
    <w:rsid w:val="00E20C08"/>
    <w:rsid w:val="00E365F1"/>
    <w:rsid w:val="00E379D8"/>
    <w:rsid w:val="00E62F48"/>
    <w:rsid w:val="00E831B3"/>
    <w:rsid w:val="00EE70CB"/>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81825"/>
  <w15:chartTrackingRefBased/>
  <w15:docId w15:val="{0076F553-361C-45DB-9A95-1E478958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4648DF0E8F46FEB5520AA7E63E6876"/>
        <w:category>
          <w:name w:val="General"/>
          <w:gallery w:val="placeholder"/>
        </w:category>
        <w:types>
          <w:type w:val="bbPlcHdr"/>
        </w:types>
        <w:behaviors>
          <w:behavior w:val="content"/>
        </w:behaviors>
        <w:guid w:val="{2707143B-5E12-4232-B92A-D1B174FEC06F}"/>
      </w:docPartPr>
      <w:docPartBody>
        <w:p w:rsidR="00184509" w:rsidRDefault="00184509">
          <w:pPr>
            <w:pStyle w:val="964648DF0E8F46FEB5520AA7E63E6876"/>
          </w:pPr>
          <w:r w:rsidRPr="00B844FE">
            <w:t>Prefix Text</w:t>
          </w:r>
        </w:p>
      </w:docPartBody>
    </w:docPart>
    <w:docPart>
      <w:docPartPr>
        <w:name w:val="8B0CB6F3036646958C2B959DF5454012"/>
        <w:category>
          <w:name w:val="General"/>
          <w:gallery w:val="placeholder"/>
        </w:category>
        <w:types>
          <w:type w:val="bbPlcHdr"/>
        </w:types>
        <w:behaviors>
          <w:behavior w:val="content"/>
        </w:behaviors>
        <w:guid w:val="{DFE78690-9F34-4B6C-8E1D-D91847A57778}"/>
      </w:docPartPr>
      <w:docPartBody>
        <w:p w:rsidR="00184509" w:rsidRDefault="00184509">
          <w:pPr>
            <w:pStyle w:val="8B0CB6F3036646958C2B959DF5454012"/>
          </w:pPr>
          <w:r w:rsidRPr="00B844FE">
            <w:t>[Type here]</w:t>
          </w:r>
        </w:p>
      </w:docPartBody>
    </w:docPart>
    <w:docPart>
      <w:docPartPr>
        <w:name w:val="CCC321C7CFF1479F879089C39DB6B119"/>
        <w:category>
          <w:name w:val="General"/>
          <w:gallery w:val="placeholder"/>
        </w:category>
        <w:types>
          <w:type w:val="bbPlcHdr"/>
        </w:types>
        <w:behaviors>
          <w:behavior w:val="content"/>
        </w:behaviors>
        <w:guid w:val="{AE1F3DF1-314B-44EB-9A49-13C752697D7B}"/>
      </w:docPartPr>
      <w:docPartBody>
        <w:p w:rsidR="00184509" w:rsidRDefault="00184509">
          <w:pPr>
            <w:pStyle w:val="CCC321C7CFF1479F879089C39DB6B119"/>
          </w:pPr>
          <w:r w:rsidRPr="00B844FE">
            <w:t>Enter Sponsors Here</w:t>
          </w:r>
        </w:p>
      </w:docPartBody>
    </w:docPart>
    <w:docPart>
      <w:docPartPr>
        <w:name w:val="32D062A43DC84D93BC849A217D70B9FE"/>
        <w:category>
          <w:name w:val="General"/>
          <w:gallery w:val="placeholder"/>
        </w:category>
        <w:types>
          <w:type w:val="bbPlcHdr"/>
        </w:types>
        <w:behaviors>
          <w:behavior w:val="content"/>
        </w:behaviors>
        <w:guid w:val="{18C6CB70-C1AF-4B21-B013-45F5D669029F}"/>
      </w:docPartPr>
      <w:docPartBody>
        <w:p w:rsidR="00184509" w:rsidRDefault="00184509">
          <w:pPr>
            <w:pStyle w:val="32D062A43DC84D93BC849A217D70B9FE"/>
          </w:pPr>
          <w:r>
            <w:rPr>
              <w:rStyle w:val="PlaceholderText"/>
            </w:rPr>
            <w:t>Enter References</w:t>
          </w:r>
        </w:p>
      </w:docPartBody>
    </w:docPart>
    <w:docPart>
      <w:docPartPr>
        <w:name w:val="14C8B25A1B6242CEB83FC72B5A8E15FA"/>
        <w:category>
          <w:name w:val="General"/>
          <w:gallery w:val="placeholder"/>
        </w:category>
        <w:types>
          <w:type w:val="bbPlcHdr"/>
        </w:types>
        <w:behaviors>
          <w:behavior w:val="content"/>
        </w:behaviors>
        <w:guid w:val="{6B6162CE-A72C-4DBA-8D71-29B1BD79E5DD}"/>
      </w:docPartPr>
      <w:docPartBody>
        <w:p w:rsidR="00184509" w:rsidRDefault="00184509">
          <w:pPr>
            <w:pStyle w:val="14C8B25A1B6242CEB83FC72B5A8E15FA"/>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509"/>
    <w:rsid w:val="00184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4648DF0E8F46FEB5520AA7E63E6876">
    <w:name w:val="964648DF0E8F46FEB5520AA7E63E6876"/>
  </w:style>
  <w:style w:type="paragraph" w:customStyle="1" w:styleId="8B0CB6F3036646958C2B959DF5454012">
    <w:name w:val="8B0CB6F3036646958C2B959DF5454012"/>
  </w:style>
  <w:style w:type="paragraph" w:customStyle="1" w:styleId="CCC321C7CFF1479F879089C39DB6B119">
    <w:name w:val="CCC321C7CFF1479F879089C39DB6B119"/>
  </w:style>
  <w:style w:type="character" w:styleId="PlaceholderText">
    <w:name w:val="Placeholder Text"/>
    <w:basedOn w:val="DefaultParagraphFont"/>
    <w:uiPriority w:val="99"/>
    <w:semiHidden/>
    <w:rPr>
      <w:color w:val="808080"/>
    </w:rPr>
  </w:style>
  <w:style w:type="paragraph" w:customStyle="1" w:styleId="32D062A43DC84D93BC849A217D70B9FE">
    <w:name w:val="32D062A43DC84D93BC849A217D70B9FE"/>
  </w:style>
  <w:style w:type="paragraph" w:customStyle="1" w:styleId="14C8B25A1B6242CEB83FC72B5A8E15FA">
    <w:name w:val="14C8B25A1B6242CEB83FC72B5A8E15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6</TotalTime>
  <Pages>6</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8</cp:revision>
  <cp:lastPrinted>2023-02-20T22:22:00Z</cp:lastPrinted>
  <dcterms:created xsi:type="dcterms:W3CDTF">2023-02-23T17:02:00Z</dcterms:created>
  <dcterms:modified xsi:type="dcterms:W3CDTF">2023-02-25T14:00:00Z</dcterms:modified>
</cp:coreProperties>
</file>